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D25A" w14:textId="77777777" w:rsidR="005471CA" w:rsidRPr="005471CA" w:rsidRDefault="005471CA" w:rsidP="005471CA">
      <w:r w:rsidRPr="005471CA">
        <w:t xml:space="preserve">Spearman's Correlation Coefficient (Spearman's rho) assesses the strength and direction of the association between two variables based on their ranks. Unlike Pearson’s correlation, which measures linear relationships, Spearman’s </w:t>
      </w:r>
      <w:proofErr w:type="gramStart"/>
      <w:r w:rsidRPr="005471CA">
        <w:t>rho</w:t>
      </w:r>
      <w:proofErr w:type="gramEnd"/>
      <w:r w:rsidRPr="005471CA">
        <w:t xml:space="preserve"> is used when the relationship between variables is monotonic but not necessarily linear.</w:t>
      </w:r>
    </w:p>
    <w:p w14:paraId="46069692" w14:textId="77777777" w:rsidR="005471CA" w:rsidRPr="005471CA" w:rsidRDefault="005471CA" w:rsidP="005471CA">
      <w:r w:rsidRPr="005471CA">
        <w:t>To calculate Spearman’s rho, we first assign ranks to the data points for each variable. Each individual value is replaced by its position when all values are ordered from lowest to highest. Once the ranks are determined, we compute the correlation between these ranked variables. A higher absolute value of the coefficient indicates a stronger association, with a value closer to +1 meaning a perfect positive correlation, and closer to -1 indicating a perfect negative correlation.</w:t>
      </w:r>
    </w:p>
    <w:p w14:paraId="05CB2AA5" w14:textId="77777777" w:rsidR="005471CA" w:rsidRPr="005471CA" w:rsidRDefault="005471CA" w:rsidP="005471CA">
      <w:r w:rsidRPr="005471CA">
        <w:t>See the following if you’d like to see a step-by-step guide to calculating Spearman’s rho manually, including all the intermediate steps.</w:t>
      </w:r>
    </w:p>
    <w:p w14:paraId="3E6CC781" w14:textId="77777777" w:rsidR="005471CA" w:rsidRPr="005471CA" w:rsidRDefault="005471CA" w:rsidP="005471CA">
      <w:pPr>
        <w:rPr>
          <w:b/>
          <w:bCs/>
        </w:rPr>
      </w:pPr>
      <w:r w:rsidRPr="005471CA">
        <w:rPr>
          <w:b/>
          <w:bCs/>
        </w:rPr>
        <w:t>Example Data</w:t>
      </w:r>
    </w:p>
    <w:p w14:paraId="6E2E8863" w14:textId="77777777" w:rsidR="005471CA" w:rsidRPr="005471CA" w:rsidRDefault="005471CA" w:rsidP="005471CA">
      <w:r w:rsidRPr="005471CA">
        <w:t xml:space="preserve">We have two variables, </w:t>
      </w:r>
      <w:r w:rsidRPr="005471CA">
        <w:rPr>
          <w:b/>
          <w:bCs/>
        </w:rPr>
        <w:t>X</w:t>
      </w:r>
      <w:r w:rsidRPr="005471CA">
        <w:t xml:space="preserve"> and </w:t>
      </w:r>
      <w:r w:rsidRPr="005471CA">
        <w:rPr>
          <w:b/>
          <w:bCs/>
        </w:rPr>
        <w:t>Y</w:t>
      </w:r>
      <w:r w:rsidRPr="005471CA">
        <w:t>, with 6 paired observations: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
        <w:gridCol w:w="332"/>
      </w:tblGrid>
      <w:tr w:rsidR="000C641D" w:rsidRPr="005471CA" w14:paraId="11F9639A" w14:textId="77777777" w:rsidTr="000C641D">
        <w:trPr>
          <w:tblHeader/>
          <w:tblCellSpacing w:w="15" w:type="dxa"/>
        </w:trPr>
        <w:tc>
          <w:tcPr>
            <w:tcW w:w="287" w:type="dxa"/>
            <w:vAlign w:val="center"/>
            <w:hideMark/>
          </w:tcPr>
          <w:p w14:paraId="0A3326B8" w14:textId="77777777" w:rsidR="005471CA" w:rsidRPr="005471CA" w:rsidRDefault="005471CA" w:rsidP="005471CA">
            <w:pPr>
              <w:rPr>
                <w:b/>
                <w:bCs/>
              </w:rPr>
            </w:pPr>
            <w:r w:rsidRPr="005471CA">
              <w:rPr>
                <w:b/>
                <w:bCs/>
              </w:rPr>
              <w:t>X</w:t>
            </w:r>
          </w:p>
        </w:tc>
        <w:tc>
          <w:tcPr>
            <w:tcW w:w="287" w:type="dxa"/>
            <w:vAlign w:val="center"/>
            <w:hideMark/>
          </w:tcPr>
          <w:p w14:paraId="676111EB" w14:textId="77777777" w:rsidR="005471CA" w:rsidRPr="005471CA" w:rsidRDefault="005471CA" w:rsidP="005471CA">
            <w:pPr>
              <w:rPr>
                <w:b/>
                <w:bCs/>
              </w:rPr>
            </w:pPr>
            <w:r w:rsidRPr="005471CA">
              <w:rPr>
                <w:b/>
                <w:bCs/>
              </w:rPr>
              <w:t>Y</w:t>
            </w:r>
          </w:p>
        </w:tc>
      </w:tr>
      <w:tr w:rsidR="000C641D" w:rsidRPr="005471CA" w14:paraId="24E7F7D6" w14:textId="77777777" w:rsidTr="000C641D">
        <w:trPr>
          <w:tblCellSpacing w:w="15" w:type="dxa"/>
        </w:trPr>
        <w:tc>
          <w:tcPr>
            <w:tcW w:w="287" w:type="dxa"/>
            <w:vAlign w:val="center"/>
            <w:hideMark/>
          </w:tcPr>
          <w:p w14:paraId="276ECEC2" w14:textId="77777777" w:rsidR="005471CA" w:rsidRPr="005471CA" w:rsidRDefault="005471CA" w:rsidP="005471CA">
            <w:r w:rsidRPr="005471CA">
              <w:t>10</w:t>
            </w:r>
          </w:p>
        </w:tc>
        <w:tc>
          <w:tcPr>
            <w:tcW w:w="287" w:type="dxa"/>
            <w:vAlign w:val="center"/>
            <w:hideMark/>
          </w:tcPr>
          <w:p w14:paraId="60FEAAB6" w14:textId="77777777" w:rsidR="005471CA" w:rsidRPr="005471CA" w:rsidRDefault="005471CA" w:rsidP="005471CA">
            <w:r w:rsidRPr="005471CA">
              <w:t>50</w:t>
            </w:r>
          </w:p>
        </w:tc>
      </w:tr>
      <w:tr w:rsidR="000C641D" w:rsidRPr="005471CA" w14:paraId="333688AB" w14:textId="77777777" w:rsidTr="000C641D">
        <w:trPr>
          <w:tblCellSpacing w:w="15" w:type="dxa"/>
        </w:trPr>
        <w:tc>
          <w:tcPr>
            <w:tcW w:w="287" w:type="dxa"/>
            <w:vAlign w:val="center"/>
            <w:hideMark/>
          </w:tcPr>
          <w:p w14:paraId="721B9FE9" w14:textId="77777777" w:rsidR="005471CA" w:rsidRPr="005471CA" w:rsidRDefault="005471CA" w:rsidP="005471CA">
            <w:r w:rsidRPr="005471CA">
              <w:t>15</w:t>
            </w:r>
          </w:p>
        </w:tc>
        <w:tc>
          <w:tcPr>
            <w:tcW w:w="287" w:type="dxa"/>
            <w:vAlign w:val="center"/>
            <w:hideMark/>
          </w:tcPr>
          <w:p w14:paraId="28D29F50" w14:textId="77777777" w:rsidR="005471CA" w:rsidRPr="005471CA" w:rsidRDefault="005471CA" w:rsidP="005471CA">
            <w:r w:rsidRPr="005471CA">
              <w:t>60</w:t>
            </w:r>
          </w:p>
        </w:tc>
      </w:tr>
      <w:tr w:rsidR="000C641D" w:rsidRPr="005471CA" w14:paraId="354FA67A" w14:textId="77777777" w:rsidTr="000C641D">
        <w:trPr>
          <w:tblCellSpacing w:w="15" w:type="dxa"/>
        </w:trPr>
        <w:tc>
          <w:tcPr>
            <w:tcW w:w="287" w:type="dxa"/>
            <w:vAlign w:val="center"/>
            <w:hideMark/>
          </w:tcPr>
          <w:p w14:paraId="4E25E256" w14:textId="77777777" w:rsidR="005471CA" w:rsidRPr="005471CA" w:rsidRDefault="005471CA" w:rsidP="005471CA">
            <w:r w:rsidRPr="005471CA">
              <w:t>20</w:t>
            </w:r>
          </w:p>
        </w:tc>
        <w:tc>
          <w:tcPr>
            <w:tcW w:w="287" w:type="dxa"/>
            <w:vAlign w:val="center"/>
            <w:hideMark/>
          </w:tcPr>
          <w:p w14:paraId="1E68CB65" w14:textId="77777777" w:rsidR="005471CA" w:rsidRPr="005471CA" w:rsidRDefault="005471CA" w:rsidP="005471CA">
            <w:r w:rsidRPr="005471CA">
              <w:t>55</w:t>
            </w:r>
          </w:p>
        </w:tc>
      </w:tr>
      <w:tr w:rsidR="000C641D" w:rsidRPr="005471CA" w14:paraId="7D921C47" w14:textId="77777777" w:rsidTr="000C641D">
        <w:trPr>
          <w:tblCellSpacing w:w="15" w:type="dxa"/>
        </w:trPr>
        <w:tc>
          <w:tcPr>
            <w:tcW w:w="287" w:type="dxa"/>
            <w:vAlign w:val="center"/>
            <w:hideMark/>
          </w:tcPr>
          <w:p w14:paraId="4BB2666B" w14:textId="77777777" w:rsidR="005471CA" w:rsidRPr="005471CA" w:rsidRDefault="005471CA" w:rsidP="005471CA">
            <w:r w:rsidRPr="005471CA">
              <w:t>25</w:t>
            </w:r>
          </w:p>
        </w:tc>
        <w:tc>
          <w:tcPr>
            <w:tcW w:w="287" w:type="dxa"/>
            <w:vAlign w:val="center"/>
            <w:hideMark/>
          </w:tcPr>
          <w:p w14:paraId="160FF762" w14:textId="77777777" w:rsidR="005471CA" w:rsidRPr="005471CA" w:rsidRDefault="005471CA" w:rsidP="005471CA">
            <w:r w:rsidRPr="005471CA">
              <w:t>85</w:t>
            </w:r>
          </w:p>
        </w:tc>
      </w:tr>
      <w:tr w:rsidR="000C641D" w:rsidRPr="005471CA" w14:paraId="5CE1ACDD" w14:textId="77777777" w:rsidTr="000C641D">
        <w:trPr>
          <w:tblCellSpacing w:w="15" w:type="dxa"/>
        </w:trPr>
        <w:tc>
          <w:tcPr>
            <w:tcW w:w="287" w:type="dxa"/>
            <w:vAlign w:val="center"/>
            <w:hideMark/>
          </w:tcPr>
          <w:p w14:paraId="6953BA0A" w14:textId="77777777" w:rsidR="005471CA" w:rsidRPr="005471CA" w:rsidRDefault="005471CA" w:rsidP="005471CA">
            <w:r w:rsidRPr="005471CA">
              <w:t>30</w:t>
            </w:r>
          </w:p>
        </w:tc>
        <w:tc>
          <w:tcPr>
            <w:tcW w:w="287" w:type="dxa"/>
            <w:vAlign w:val="center"/>
            <w:hideMark/>
          </w:tcPr>
          <w:p w14:paraId="4C15015A" w14:textId="77777777" w:rsidR="005471CA" w:rsidRPr="005471CA" w:rsidRDefault="005471CA" w:rsidP="005471CA">
            <w:r w:rsidRPr="005471CA">
              <w:t>70</w:t>
            </w:r>
          </w:p>
        </w:tc>
      </w:tr>
      <w:tr w:rsidR="000C641D" w:rsidRPr="005471CA" w14:paraId="3B3BE33B" w14:textId="77777777" w:rsidTr="000C641D">
        <w:trPr>
          <w:tblCellSpacing w:w="15" w:type="dxa"/>
        </w:trPr>
        <w:tc>
          <w:tcPr>
            <w:tcW w:w="287" w:type="dxa"/>
            <w:vAlign w:val="center"/>
            <w:hideMark/>
          </w:tcPr>
          <w:p w14:paraId="58B18BF3" w14:textId="77777777" w:rsidR="005471CA" w:rsidRPr="005471CA" w:rsidRDefault="005471CA" w:rsidP="005471CA">
            <w:r w:rsidRPr="005471CA">
              <w:t>35</w:t>
            </w:r>
          </w:p>
        </w:tc>
        <w:tc>
          <w:tcPr>
            <w:tcW w:w="287" w:type="dxa"/>
            <w:vAlign w:val="center"/>
            <w:hideMark/>
          </w:tcPr>
          <w:p w14:paraId="2E52D82C" w14:textId="77777777" w:rsidR="005471CA" w:rsidRPr="005471CA" w:rsidRDefault="005471CA" w:rsidP="005471CA">
            <w:r w:rsidRPr="005471CA">
              <w:t>80</w:t>
            </w:r>
          </w:p>
        </w:tc>
      </w:tr>
    </w:tbl>
    <w:p w14:paraId="038920B5" w14:textId="77777777" w:rsidR="005471CA" w:rsidRPr="005471CA" w:rsidRDefault="005471CA" w:rsidP="005471CA">
      <w:r w:rsidRPr="005471CA">
        <w:pict w14:anchorId="6D32517B">
          <v:rect id="_x0000_i1031" style="width:0;height:1.5pt" o:hralign="center" o:hrstd="t" o:hr="t" fillcolor="#a0a0a0" stroked="f"/>
        </w:pict>
      </w:r>
    </w:p>
    <w:p w14:paraId="1C8FF548" w14:textId="77777777" w:rsidR="005471CA" w:rsidRPr="005471CA" w:rsidRDefault="005471CA" w:rsidP="005471CA">
      <w:pPr>
        <w:rPr>
          <w:b/>
          <w:bCs/>
        </w:rPr>
      </w:pPr>
      <w:r w:rsidRPr="005471CA">
        <w:rPr>
          <w:b/>
          <w:bCs/>
        </w:rPr>
        <w:t>Step 1: Rank the Data</w:t>
      </w:r>
    </w:p>
    <w:p w14:paraId="59C18693" w14:textId="77777777" w:rsidR="005471CA" w:rsidRPr="005471CA" w:rsidRDefault="005471CA" w:rsidP="005471CA">
      <w:r w:rsidRPr="005471CA">
        <w:t xml:space="preserve">We assign ranks to both </w:t>
      </w:r>
      <w:r w:rsidRPr="005471CA">
        <w:rPr>
          <w:b/>
          <w:bCs/>
        </w:rPr>
        <w:t>X</w:t>
      </w:r>
      <w:r w:rsidRPr="005471CA">
        <w:t xml:space="preserve"> and </w:t>
      </w:r>
      <w:r w:rsidRPr="005471CA">
        <w:rPr>
          <w:b/>
          <w:bCs/>
        </w:rPr>
        <w:t>Y</w:t>
      </w:r>
      <w:r w:rsidRPr="005471CA">
        <w:t xml:space="preserve"> separately. If there are ties, assign the average rank.</w:t>
      </w:r>
    </w:p>
    <w:p w14:paraId="705490D0" w14:textId="77777777" w:rsidR="005471CA" w:rsidRPr="005471CA" w:rsidRDefault="005471CA" w:rsidP="005471CA">
      <w:pPr>
        <w:rPr>
          <w:b/>
          <w:bCs/>
        </w:rPr>
      </w:pPr>
      <w:r w:rsidRPr="005471CA">
        <w:rPr>
          <w:b/>
          <w:bCs/>
        </w:rPr>
        <w:t>Ranking X values</w:t>
      </w:r>
    </w:p>
    <w:p w14:paraId="77446C7A" w14:textId="77777777" w:rsidR="005471CA" w:rsidRPr="005471CA" w:rsidRDefault="005471CA" w:rsidP="005471CA">
      <w:pPr>
        <w:numPr>
          <w:ilvl w:val="0"/>
          <w:numId w:val="1"/>
        </w:numPr>
      </w:pPr>
      <w:r w:rsidRPr="005471CA">
        <w:rPr>
          <w:b/>
          <w:bCs/>
        </w:rPr>
        <w:t>10</w:t>
      </w:r>
      <w:r w:rsidRPr="005471CA">
        <w:t xml:space="preserve"> → Rank </w:t>
      </w:r>
      <w:r w:rsidRPr="005471CA">
        <w:rPr>
          <w:b/>
          <w:bCs/>
        </w:rPr>
        <w:t>1</w:t>
      </w:r>
    </w:p>
    <w:p w14:paraId="17027A56" w14:textId="77777777" w:rsidR="005471CA" w:rsidRPr="005471CA" w:rsidRDefault="005471CA" w:rsidP="005471CA">
      <w:pPr>
        <w:numPr>
          <w:ilvl w:val="0"/>
          <w:numId w:val="1"/>
        </w:numPr>
      </w:pPr>
      <w:r w:rsidRPr="005471CA">
        <w:rPr>
          <w:b/>
          <w:bCs/>
        </w:rPr>
        <w:t>15</w:t>
      </w:r>
      <w:r w:rsidRPr="005471CA">
        <w:t xml:space="preserve"> → Rank </w:t>
      </w:r>
      <w:r w:rsidRPr="005471CA">
        <w:rPr>
          <w:b/>
          <w:bCs/>
        </w:rPr>
        <w:t>2</w:t>
      </w:r>
    </w:p>
    <w:p w14:paraId="551BEC04" w14:textId="77777777" w:rsidR="005471CA" w:rsidRPr="005471CA" w:rsidRDefault="005471CA" w:rsidP="005471CA">
      <w:pPr>
        <w:numPr>
          <w:ilvl w:val="0"/>
          <w:numId w:val="1"/>
        </w:numPr>
      </w:pPr>
      <w:r w:rsidRPr="005471CA">
        <w:rPr>
          <w:b/>
          <w:bCs/>
        </w:rPr>
        <w:t>20</w:t>
      </w:r>
      <w:r w:rsidRPr="005471CA">
        <w:t xml:space="preserve"> → Rank </w:t>
      </w:r>
      <w:r w:rsidRPr="005471CA">
        <w:rPr>
          <w:b/>
          <w:bCs/>
        </w:rPr>
        <w:t>3</w:t>
      </w:r>
    </w:p>
    <w:p w14:paraId="2B3A26D4" w14:textId="77777777" w:rsidR="005471CA" w:rsidRPr="005471CA" w:rsidRDefault="005471CA" w:rsidP="005471CA">
      <w:pPr>
        <w:numPr>
          <w:ilvl w:val="0"/>
          <w:numId w:val="1"/>
        </w:numPr>
      </w:pPr>
      <w:r w:rsidRPr="005471CA">
        <w:rPr>
          <w:b/>
          <w:bCs/>
        </w:rPr>
        <w:lastRenderedPageBreak/>
        <w:t>25</w:t>
      </w:r>
      <w:r w:rsidRPr="005471CA">
        <w:t xml:space="preserve"> → Rank </w:t>
      </w:r>
      <w:r w:rsidRPr="005471CA">
        <w:rPr>
          <w:b/>
          <w:bCs/>
        </w:rPr>
        <w:t>4</w:t>
      </w:r>
    </w:p>
    <w:p w14:paraId="70F05087" w14:textId="77777777" w:rsidR="005471CA" w:rsidRPr="005471CA" w:rsidRDefault="005471CA" w:rsidP="005471CA">
      <w:pPr>
        <w:numPr>
          <w:ilvl w:val="0"/>
          <w:numId w:val="1"/>
        </w:numPr>
      </w:pPr>
      <w:r w:rsidRPr="005471CA">
        <w:rPr>
          <w:b/>
          <w:bCs/>
        </w:rPr>
        <w:t>30</w:t>
      </w:r>
      <w:r w:rsidRPr="005471CA">
        <w:t xml:space="preserve"> → Rank </w:t>
      </w:r>
      <w:r w:rsidRPr="005471CA">
        <w:rPr>
          <w:b/>
          <w:bCs/>
        </w:rPr>
        <w:t>5</w:t>
      </w:r>
    </w:p>
    <w:p w14:paraId="4E4E501D" w14:textId="77777777" w:rsidR="005471CA" w:rsidRPr="005471CA" w:rsidRDefault="005471CA" w:rsidP="005471CA">
      <w:pPr>
        <w:numPr>
          <w:ilvl w:val="0"/>
          <w:numId w:val="1"/>
        </w:numPr>
      </w:pPr>
      <w:r w:rsidRPr="005471CA">
        <w:rPr>
          <w:b/>
          <w:bCs/>
        </w:rPr>
        <w:t>35</w:t>
      </w:r>
      <w:r w:rsidRPr="005471CA">
        <w:t xml:space="preserve"> → Rank </w:t>
      </w:r>
      <w:r w:rsidRPr="005471CA">
        <w:rPr>
          <w:b/>
          <w:bCs/>
        </w:rPr>
        <w:t>6</w:t>
      </w:r>
    </w:p>
    <w:p w14:paraId="2D645927" w14:textId="77777777" w:rsidR="005471CA" w:rsidRPr="005471CA" w:rsidRDefault="005471CA" w:rsidP="005471CA">
      <w:pPr>
        <w:rPr>
          <w:b/>
          <w:bCs/>
        </w:rPr>
      </w:pPr>
      <w:r w:rsidRPr="005471CA">
        <w:rPr>
          <w:b/>
          <w:bCs/>
        </w:rPr>
        <w:t>Ranking Y values</w:t>
      </w:r>
    </w:p>
    <w:p w14:paraId="7DBD073A" w14:textId="77777777" w:rsidR="005471CA" w:rsidRPr="005471CA" w:rsidRDefault="005471CA" w:rsidP="005471CA">
      <w:pPr>
        <w:numPr>
          <w:ilvl w:val="0"/>
          <w:numId w:val="2"/>
        </w:numPr>
      </w:pPr>
      <w:r w:rsidRPr="005471CA">
        <w:rPr>
          <w:b/>
          <w:bCs/>
        </w:rPr>
        <w:t>50</w:t>
      </w:r>
      <w:r w:rsidRPr="005471CA">
        <w:t xml:space="preserve"> → Rank </w:t>
      </w:r>
      <w:r w:rsidRPr="005471CA">
        <w:rPr>
          <w:b/>
          <w:bCs/>
        </w:rPr>
        <w:t>1</w:t>
      </w:r>
    </w:p>
    <w:p w14:paraId="57CB4902" w14:textId="77777777" w:rsidR="005471CA" w:rsidRPr="005471CA" w:rsidRDefault="005471CA" w:rsidP="005471CA">
      <w:pPr>
        <w:numPr>
          <w:ilvl w:val="0"/>
          <w:numId w:val="2"/>
        </w:numPr>
      </w:pPr>
      <w:r w:rsidRPr="005471CA">
        <w:rPr>
          <w:b/>
          <w:bCs/>
        </w:rPr>
        <w:t>55</w:t>
      </w:r>
      <w:r w:rsidRPr="005471CA">
        <w:t xml:space="preserve"> → Rank </w:t>
      </w:r>
      <w:r w:rsidRPr="005471CA">
        <w:rPr>
          <w:b/>
          <w:bCs/>
        </w:rPr>
        <w:t>2</w:t>
      </w:r>
    </w:p>
    <w:p w14:paraId="2CBCC531" w14:textId="77777777" w:rsidR="005471CA" w:rsidRPr="005471CA" w:rsidRDefault="005471CA" w:rsidP="005471CA">
      <w:pPr>
        <w:numPr>
          <w:ilvl w:val="0"/>
          <w:numId w:val="2"/>
        </w:numPr>
      </w:pPr>
      <w:r w:rsidRPr="005471CA">
        <w:rPr>
          <w:b/>
          <w:bCs/>
        </w:rPr>
        <w:t>60</w:t>
      </w:r>
      <w:r w:rsidRPr="005471CA">
        <w:t xml:space="preserve"> → Rank </w:t>
      </w:r>
      <w:r w:rsidRPr="005471CA">
        <w:rPr>
          <w:b/>
          <w:bCs/>
        </w:rPr>
        <w:t>3</w:t>
      </w:r>
    </w:p>
    <w:p w14:paraId="60E5BF1E" w14:textId="77777777" w:rsidR="005471CA" w:rsidRPr="005471CA" w:rsidRDefault="005471CA" w:rsidP="005471CA">
      <w:pPr>
        <w:numPr>
          <w:ilvl w:val="0"/>
          <w:numId w:val="2"/>
        </w:numPr>
      </w:pPr>
      <w:r w:rsidRPr="005471CA">
        <w:rPr>
          <w:b/>
          <w:bCs/>
        </w:rPr>
        <w:t>70</w:t>
      </w:r>
      <w:r w:rsidRPr="005471CA">
        <w:t xml:space="preserve"> → Rank </w:t>
      </w:r>
      <w:r w:rsidRPr="005471CA">
        <w:rPr>
          <w:b/>
          <w:bCs/>
        </w:rPr>
        <w:t>4</w:t>
      </w:r>
    </w:p>
    <w:p w14:paraId="68E1C553" w14:textId="77777777" w:rsidR="005471CA" w:rsidRPr="005471CA" w:rsidRDefault="005471CA" w:rsidP="005471CA">
      <w:pPr>
        <w:numPr>
          <w:ilvl w:val="0"/>
          <w:numId w:val="2"/>
        </w:numPr>
      </w:pPr>
      <w:r w:rsidRPr="005471CA">
        <w:rPr>
          <w:b/>
          <w:bCs/>
        </w:rPr>
        <w:t>80</w:t>
      </w:r>
      <w:r w:rsidRPr="005471CA">
        <w:t xml:space="preserve"> → Rank </w:t>
      </w:r>
      <w:r w:rsidRPr="005471CA">
        <w:rPr>
          <w:b/>
          <w:bCs/>
        </w:rPr>
        <w:t>5</w:t>
      </w:r>
    </w:p>
    <w:p w14:paraId="385C02C7" w14:textId="77777777" w:rsidR="005471CA" w:rsidRPr="005471CA" w:rsidRDefault="005471CA" w:rsidP="005471CA">
      <w:pPr>
        <w:numPr>
          <w:ilvl w:val="0"/>
          <w:numId w:val="2"/>
        </w:numPr>
      </w:pPr>
      <w:r w:rsidRPr="005471CA">
        <w:rPr>
          <w:b/>
          <w:bCs/>
        </w:rPr>
        <w:t>85</w:t>
      </w:r>
      <w:r w:rsidRPr="005471CA">
        <w:t xml:space="preserve"> → Rank </w:t>
      </w:r>
      <w:r w:rsidRPr="005471CA">
        <w:rPr>
          <w:b/>
          <w:bCs/>
        </w:rPr>
        <w:t>6</w:t>
      </w:r>
    </w:p>
    <w:p w14:paraId="38064B44" w14:textId="77777777" w:rsidR="005471CA" w:rsidRPr="005471CA" w:rsidRDefault="005471CA" w:rsidP="005471CA">
      <w:r w:rsidRPr="005471CA">
        <w:t>Now we add these ranks to our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630"/>
        <w:gridCol w:w="901"/>
        <w:gridCol w:w="917"/>
      </w:tblGrid>
      <w:tr w:rsidR="005471CA" w:rsidRPr="005471CA" w14:paraId="6784F16B" w14:textId="77777777" w:rsidTr="000C641D">
        <w:trPr>
          <w:tblHeader/>
          <w:tblCellSpacing w:w="15" w:type="dxa"/>
        </w:trPr>
        <w:tc>
          <w:tcPr>
            <w:tcW w:w="585" w:type="dxa"/>
            <w:vAlign w:val="center"/>
            <w:hideMark/>
          </w:tcPr>
          <w:p w14:paraId="6482548E" w14:textId="77777777" w:rsidR="005471CA" w:rsidRPr="005471CA" w:rsidRDefault="005471CA" w:rsidP="005471CA">
            <w:pPr>
              <w:rPr>
                <w:b/>
                <w:bCs/>
              </w:rPr>
            </w:pPr>
            <w:r w:rsidRPr="005471CA">
              <w:rPr>
                <w:b/>
                <w:bCs/>
              </w:rPr>
              <w:t>X</w:t>
            </w:r>
          </w:p>
        </w:tc>
        <w:tc>
          <w:tcPr>
            <w:tcW w:w="600" w:type="dxa"/>
            <w:vAlign w:val="center"/>
            <w:hideMark/>
          </w:tcPr>
          <w:p w14:paraId="76F2B827" w14:textId="77777777" w:rsidR="005471CA" w:rsidRPr="005471CA" w:rsidRDefault="005471CA" w:rsidP="005471CA">
            <w:pPr>
              <w:rPr>
                <w:b/>
                <w:bCs/>
              </w:rPr>
            </w:pPr>
            <w:r w:rsidRPr="005471CA">
              <w:rPr>
                <w:b/>
                <w:bCs/>
              </w:rPr>
              <w:t>Y</w:t>
            </w:r>
          </w:p>
        </w:tc>
        <w:tc>
          <w:tcPr>
            <w:tcW w:w="871" w:type="dxa"/>
            <w:vAlign w:val="center"/>
            <w:hideMark/>
          </w:tcPr>
          <w:p w14:paraId="588FB7F0" w14:textId="77777777" w:rsidR="005471CA" w:rsidRPr="005471CA" w:rsidRDefault="005471CA" w:rsidP="005471CA">
            <w:pPr>
              <w:rPr>
                <w:b/>
                <w:bCs/>
              </w:rPr>
            </w:pPr>
            <w:r w:rsidRPr="005471CA">
              <w:rPr>
                <w:b/>
                <w:bCs/>
              </w:rPr>
              <w:t>Rank(X)</w:t>
            </w:r>
          </w:p>
        </w:tc>
        <w:tc>
          <w:tcPr>
            <w:tcW w:w="0" w:type="auto"/>
            <w:vAlign w:val="center"/>
            <w:hideMark/>
          </w:tcPr>
          <w:p w14:paraId="1C905120" w14:textId="77777777" w:rsidR="005471CA" w:rsidRPr="005471CA" w:rsidRDefault="005471CA" w:rsidP="005471CA">
            <w:pPr>
              <w:rPr>
                <w:b/>
                <w:bCs/>
              </w:rPr>
            </w:pPr>
            <w:r w:rsidRPr="005471CA">
              <w:rPr>
                <w:b/>
                <w:bCs/>
              </w:rPr>
              <w:t>Rank(Y)</w:t>
            </w:r>
          </w:p>
        </w:tc>
      </w:tr>
      <w:tr w:rsidR="005471CA" w:rsidRPr="005471CA" w14:paraId="78D90F60" w14:textId="77777777" w:rsidTr="000C641D">
        <w:trPr>
          <w:tblCellSpacing w:w="15" w:type="dxa"/>
        </w:trPr>
        <w:tc>
          <w:tcPr>
            <w:tcW w:w="585" w:type="dxa"/>
            <w:vAlign w:val="center"/>
            <w:hideMark/>
          </w:tcPr>
          <w:p w14:paraId="722E89EF" w14:textId="77777777" w:rsidR="005471CA" w:rsidRPr="005471CA" w:rsidRDefault="005471CA" w:rsidP="005471CA">
            <w:r w:rsidRPr="005471CA">
              <w:t>10</w:t>
            </w:r>
          </w:p>
        </w:tc>
        <w:tc>
          <w:tcPr>
            <w:tcW w:w="600" w:type="dxa"/>
            <w:vAlign w:val="center"/>
            <w:hideMark/>
          </w:tcPr>
          <w:p w14:paraId="7E6E7D86" w14:textId="77777777" w:rsidR="005471CA" w:rsidRPr="005471CA" w:rsidRDefault="005471CA" w:rsidP="005471CA">
            <w:r w:rsidRPr="005471CA">
              <w:t>50</w:t>
            </w:r>
          </w:p>
        </w:tc>
        <w:tc>
          <w:tcPr>
            <w:tcW w:w="871" w:type="dxa"/>
            <w:vAlign w:val="center"/>
            <w:hideMark/>
          </w:tcPr>
          <w:p w14:paraId="6FD26680" w14:textId="77777777" w:rsidR="005471CA" w:rsidRPr="005471CA" w:rsidRDefault="005471CA" w:rsidP="005471CA">
            <w:r w:rsidRPr="005471CA">
              <w:t>1</w:t>
            </w:r>
          </w:p>
        </w:tc>
        <w:tc>
          <w:tcPr>
            <w:tcW w:w="0" w:type="auto"/>
            <w:vAlign w:val="center"/>
            <w:hideMark/>
          </w:tcPr>
          <w:p w14:paraId="75B34132" w14:textId="77777777" w:rsidR="005471CA" w:rsidRPr="005471CA" w:rsidRDefault="005471CA" w:rsidP="005471CA">
            <w:r w:rsidRPr="005471CA">
              <w:t>1</w:t>
            </w:r>
          </w:p>
        </w:tc>
      </w:tr>
      <w:tr w:rsidR="005471CA" w:rsidRPr="005471CA" w14:paraId="705AA991" w14:textId="77777777" w:rsidTr="000C641D">
        <w:trPr>
          <w:tblCellSpacing w:w="15" w:type="dxa"/>
        </w:trPr>
        <w:tc>
          <w:tcPr>
            <w:tcW w:w="585" w:type="dxa"/>
            <w:vAlign w:val="center"/>
            <w:hideMark/>
          </w:tcPr>
          <w:p w14:paraId="3A2FCB97" w14:textId="77777777" w:rsidR="005471CA" w:rsidRPr="005471CA" w:rsidRDefault="005471CA" w:rsidP="005471CA">
            <w:r w:rsidRPr="005471CA">
              <w:t>15</w:t>
            </w:r>
          </w:p>
        </w:tc>
        <w:tc>
          <w:tcPr>
            <w:tcW w:w="600" w:type="dxa"/>
            <w:vAlign w:val="center"/>
            <w:hideMark/>
          </w:tcPr>
          <w:p w14:paraId="56A2211E" w14:textId="77777777" w:rsidR="005471CA" w:rsidRPr="005471CA" w:rsidRDefault="005471CA" w:rsidP="005471CA">
            <w:r w:rsidRPr="005471CA">
              <w:t>60</w:t>
            </w:r>
          </w:p>
        </w:tc>
        <w:tc>
          <w:tcPr>
            <w:tcW w:w="871" w:type="dxa"/>
            <w:vAlign w:val="center"/>
            <w:hideMark/>
          </w:tcPr>
          <w:p w14:paraId="24DD5DC2" w14:textId="77777777" w:rsidR="005471CA" w:rsidRPr="005471CA" w:rsidRDefault="005471CA" w:rsidP="005471CA">
            <w:r w:rsidRPr="005471CA">
              <w:t>2</w:t>
            </w:r>
          </w:p>
        </w:tc>
        <w:tc>
          <w:tcPr>
            <w:tcW w:w="0" w:type="auto"/>
            <w:vAlign w:val="center"/>
            <w:hideMark/>
          </w:tcPr>
          <w:p w14:paraId="5B62977E" w14:textId="77777777" w:rsidR="005471CA" w:rsidRPr="005471CA" w:rsidRDefault="005471CA" w:rsidP="005471CA">
            <w:r w:rsidRPr="005471CA">
              <w:t>3</w:t>
            </w:r>
          </w:p>
        </w:tc>
      </w:tr>
      <w:tr w:rsidR="005471CA" w:rsidRPr="005471CA" w14:paraId="33E71FE3" w14:textId="77777777" w:rsidTr="000C641D">
        <w:trPr>
          <w:tblCellSpacing w:w="15" w:type="dxa"/>
        </w:trPr>
        <w:tc>
          <w:tcPr>
            <w:tcW w:w="585" w:type="dxa"/>
            <w:vAlign w:val="center"/>
            <w:hideMark/>
          </w:tcPr>
          <w:p w14:paraId="612815FC" w14:textId="77777777" w:rsidR="005471CA" w:rsidRPr="005471CA" w:rsidRDefault="005471CA" w:rsidP="005471CA">
            <w:r w:rsidRPr="005471CA">
              <w:t>20</w:t>
            </w:r>
          </w:p>
        </w:tc>
        <w:tc>
          <w:tcPr>
            <w:tcW w:w="600" w:type="dxa"/>
            <w:vAlign w:val="center"/>
            <w:hideMark/>
          </w:tcPr>
          <w:p w14:paraId="59E05D8E" w14:textId="77777777" w:rsidR="005471CA" w:rsidRPr="005471CA" w:rsidRDefault="005471CA" w:rsidP="005471CA">
            <w:r w:rsidRPr="005471CA">
              <w:t>55</w:t>
            </w:r>
          </w:p>
        </w:tc>
        <w:tc>
          <w:tcPr>
            <w:tcW w:w="871" w:type="dxa"/>
            <w:vAlign w:val="center"/>
            <w:hideMark/>
          </w:tcPr>
          <w:p w14:paraId="0F71F7D7" w14:textId="77777777" w:rsidR="005471CA" w:rsidRPr="005471CA" w:rsidRDefault="005471CA" w:rsidP="005471CA">
            <w:r w:rsidRPr="005471CA">
              <w:t>3</w:t>
            </w:r>
          </w:p>
        </w:tc>
        <w:tc>
          <w:tcPr>
            <w:tcW w:w="0" w:type="auto"/>
            <w:vAlign w:val="center"/>
            <w:hideMark/>
          </w:tcPr>
          <w:p w14:paraId="223DB21F" w14:textId="77777777" w:rsidR="005471CA" w:rsidRPr="005471CA" w:rsidRDefault="005471CA" w:rsidP="005471CA">
            <w:r w:rsidRPr="005471CA">
              <w:t>2</w:t>
            </w:r>
          </w:p>
        </w:tc>
      </w:tr>
      <w:tr w:rsidR="005471CA" w:rsidRPr="005471CA" w14:paraId="6D18D487" w14:textId="77777777" w:rsidTr="000C641D">
        <w:trPr>
          <w:tblCellSpacing w:w="15" w:type="dxa"/>
        </w:trPr>
        <w:tc>
          <w:tcPr>
            <w:tcW w:w="585" w:type="dxa"/>
            <w:vAlign w:val="center"/>
            <w:hideMark/>
          </w:tcPr>
          <w:p w14:paraId="44BF0C06" w14:textId="77777777" w:rsidR="005471CA" w:rsidRPr="005471CA" w:rsidRDefault="005471CA" w:rsidP="005471CA">
            <w:r w:rsidRPr="005471CA">
              <w:t>25</w:t>
            </w:r>
          </w:p>
        </w:tc>
        <w:tc>
          <w:tcPr>
            <w:tcW w:w="600" w:type="dxa"/>
            <w:vAlign w:val="center"/>
            <w:hideMark/>
          </w:tcPr>
          <w:p w14:paraId="703D23BC" w14:textId="77777777" w:rsidR="005471CA" w:rsidRPr="005471CA" w:rsidRDefault="005471CA" w:rsidP="005471CA">
            <w:r w:rsidRPr="005471CA">
              <w:t>85</w:t>
            </w:r>
          </w:p>
        </w:tc>
        <w:tc>
          <w:tcPr>
            <w:tcW w:w="871" w:type="dxa"/>
            <w:vAlign w:val="center"/>
            <w:hideMark/>
          </w:tcPr>
          <w:p w14:paraId="7490D02A" w14:textId="77777777" w:rsidR="005471CA" w:rsidRPr="005471CA" w:rsidRDefault="005471CA" w:rsidP="005471CA">
            <w:r w:rsidRPr="005471CA">
              <w:t>4</w:t>
            </w:r>
          </w:p>
        </w:tc>
        <w:tc>
          <w:tcPr>
            <w:tcW w:w="0" w:type="auto"/>
            <w:vAlign w:val="center"/>
            <w:hideMark/>
          </w:tcPr>
          <w:p w14:paraId="728ED89C" w14:textId="77777777" w:rsidR="005471CA" w:rsidRPr="005471CA" w:rsidRDefault="005471CA" w:rsidP="005471CA">
            <w:r w:rsidRPr="005471CA">
              <w:t>6</w:t>
            </w:r>
          </w:p>
        </w:tc>
      </w:tr>
      <w:tr w:rsidR="005471CA" w:rsidRPr="005471CA" w14:paraId="75E9A544" w14:textId="77777777" w:rsidTr="000C641D">
        <w:trPr>
          <w:tblCellSpacing w:w="15" w:type="dxa"/>
        </w:trPr>
        <w:tc>
          <w:tcPr>
            <w:tcW w:w="585" w:type="dxa"/>
            <w:vAlign w:val="center"/>
            <w:hideMark/>
          </w:tcPr>
          <w:p w14:paraId="6C9E229F" w14:textId="77777777" w:rsidR="005471CA" w:rsidRPr="005471CA" w:rsidRDefault="005471CA" w:rsidP="005471CA">
            <w:r w:rsidRPr="005471CA">
              <w:t>30</w:t>
            </w:r>
          </w:p>
        </w:tc>
        <w:tc>
          <w:tcPr>
            <w:tcW w:w="600" w:type="dxa"/>
            <w:vAlign w:val="center"/>
            <w:hideMark/>
          </w:tcPr>
          <w:p w14:paraId="09A3170A" w14:textId="77777777" w:rsidR="005471CA" w:rsidRPr="005471CA" w:rsidRDefault="005471CA" w:rsidP="005471CA">
            <w:r w:rsidRPr="005471CA">
              <w:t>70</w:t>
            </w:r>
          </w:p>
        </w:tc>
        <w:tc>
          <w:tcPr>
            <w:tcW w:w="871" w:type="dxa"/>
            <w:vAlign w:val="center"/>
            <w:hideMark/>
          </w:tcPr>
          <w:p w14:paraId="50B7960D" w14:textId="77777777" w:rsidR="005471CA" w:rsidRPr="005471CA" w:rsidRDefault="005471CA" w:rsidP="005471CA">
            <w:r w:rsidRPr="005471CA">
              <w:t>5</w:t>
            </w:r>
          </w:p>
        </w:tc>
        <w:tc>
          <w:tcPr>
            <w:tcW w:w="0" w:type="auto"/>
            <w:vAlign w:val="center"/>
            <w:hideMark/>
          </w:tcPr>
          <w:p w14:paraId="2E044C23" w14:textId="77777777" w:rsidR="005471CA" w:rsidRPr="005471CA" w:rsidRDefault="005471CA" w:rsidP="005471CA">
            <w:r w:rsidRPr="005471CA">
              <w:t>4</w:t>
            </w:r>
          </w:p>
        </w:tc>
      </w:tr>
      <w:tr w:rsidR="005471CA" w:rsidRPr="005471CA" w14:paraId="42EFB3F5" w14:textId="77777777" w:rsidTr="000C641D">
        <w:trPr>
          <w:tblCellSpacing w:w="15" w:type="dxa"/>
        </w:trPr>
        <w:tc>
          <w:tcPr>
            <w:tcW w:w="585" w:type="dxa"/>
            <w:vAlign w:val="center"/>
            <w:hideMark/>
          </w:tcPr>
          <w:p w14:paraId="1F7617A5" w14:textId="77777777" w:rsidR="005471CA" w:rsidRPr="005471CA" w:rsidRDefault="005471CA" w:rsidP="005471CA">
            <w:r w:rsidRPr="005471CA">
              <w:t>35</w:t>
            </w:r>
          </w:p>
        </w:tc>
        <w:tc>
          <w:tcPr>
            <w:tcW w:w="600" w:type="dxa"/>
            <w:vAlign w:val="center"/>
            <w:hideMark/>
          </w:tcPr>
          <w:p w14:paraId="1075C4D3" w14:textId="77777777" w:rsidR="005471CA" w:rsidRPr="005471CA" w:rsidRDefault="005471CA" w:rsidP="005471CA">
            <w:r w:rsidRPr="005471CA">
              <w:t>80</w:t>
            </w:r>
          </w:p>
        </w:tc>
        <w:tc>
          <w:tcPr>
            <w:tcW w:w="871" w:type="dxa"/>
            <w:vAlign w:val="center"/>
            <w:hideMark/>
          </w:tcPr>
          <w:p w14:paraId="110C88C1" w14:textId="77777777" w:rsidR="005471CA" w:rsidRPr="005471CA" w:rsidRDefault="005471CA" w:rsidP="005471CA">
            <w:r w:rsidRPr="005471CA">
              <w:t>6</w:t>
            </w:r>
          </w:p>
        </w:tc>
        <w:tc>
          <w:tcPr>
            <w:tcW w:w="0" w:type="auto"/>
            <w:vAlign w:val="center"/>
            <w:hideMark/>
          </w:tcPr>
          <w:p w14:paraId="28E70D23" w14:textId="77777777" w:rsidR="005471CA" w:rsidRPr="005471CA" w:rsidRDefault="005471CA" w:rsidP="005471CA">
            <w:r w:rsidRPr="005471CA">
              <w:t>5</w:t>
            </w:r>
          </w:p>
        </w:tc>
      </w:tr>
    </w:tbl>
    <w:p w14:paraId="00D79958" w14:textId="77777777" w:rsidR="005471CA" w:rsidRPr="005471CA" w:rsidRDefault="005471CA" w:rsidP="005471CA">
      <w:r w:rsidRPr="005471CA">
        <w:pict w14:anchorId="4F332DF0">
          <v:rect id="_x0000_i1051" style="width:0;height:1.5pt" o:hralign="center" o:hrstd="t" o:hr="t" fillcolor="#a0a0a0" stroked="f"/>
        </w:pict>
      </w:r>
    </w:p>
    <w:p w14:paraId="6A22888D" w14:textId="77777777" w:rsidR="005471CA" w:rsidRPr="005471CA" w:rsidRDefault="005471CA" w:rsidP="005471CA">
      <w:pPr>
        <w:rPr>
          <w:b/>
          <w:bCs/>
        </w:rPr>
      </w:pPr>
      <w:r w:rsidRPr="005471CA">
        <w:rPr>
          <w:b/>
          <w:bCs/>
        </w:rPr>
        <w:t>Step 2: Compute the Differences (d) and Square Them</w:t>
      </w:r>
    </w:p>
    <w:p w14:paraId="49DD8348" w14:textId="77777777" w:rsidR="005471CA" w:rsidRPr="005471CA" w:rsidRDefault="005471CA" w:rsidP="005471CA">
      <w:r w:rsidRPr="005471CA">
        <w:t xml:space="preserve">For each pair, </w:t>
      </w:r>
      <w:proofErr w:type="gramStart"/>
      <w:r w:rsidRPr="005471CA">
        <w:t>compute</w:t>
      </w:r>
      <w:proofErr w:type="gramEnd"/>
      <w:r w:rsidRPr="005471CA">
        <w:t>:</w:t>
      </w:r>
    </w:p>
    <w:p w14:paraId="52024256" w14:textId="57B9EFC6" w:rsidR="005471CA" w:rsidRPr="005471CA" w:rsidRDefault="005471CA" w:rsidP="005471CA">
      <w:r w:rsidRPr="005471CA">
        <w:t>di=</w:t>
      </w:r>
      <w:proofErr w:type="gramStart"/>
      <w:r w:rsidRPr="005471CA">
        <w:t>Rank(</w:t>
      </w:r>
      <w:proofErr w:type="gramEnd"/>
      <w:r w:rsidRPr="005471CA">
        <w:t xml:space="preserve">Xi)−Rank(Yi) </w:t>
      </w:r>
    </w:p>
    <w:p w14:paraId="3BB7CDA3" w14:textId="77777777" w:rsidR="005471CA" w:rsidRPr="005471CA" w:rsidRDefault="005471CA" w:rsidP="005471CA">
      <w:r w:rsidRPr="005471CA">
        <w:t>Then square the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902"/>
        <w:gridCol w:w="2139"/>
        <w:gridCol w:w="473"/>
      </w:tblGrid>
      <w:tr w:rsidR="005471CA" w:rsidRPr="005471CA" w14:paraId="76668A48" w14:textId="77777777" w:rsidTr="005471CA">
        <w:trPr>
          <w:tblHeader/>
          <w:tblCellSpacing w:w="15" w:type="dxa"/>
        </w:trPr>
        <w:tc>
          <w:tcPr>
            <w:tcW w:w="0" w:type="auto"/>
            <w:vAlign w:val="center"/>
            <w:hideMark/>
          </w:tcPr>
          <w:p w14:paraId="1558AB60" w14:textId="77777777" w:rsidR="005471CA" w:rsidRPr="005471CA" w:rsidRDefault="005471CA" w:rsidP="005471CA">
            <w:pPr>
              <w:rPr>
                <w:b/>
                <w:bCs/>
              </w:rPr>
            </w:pPr>
            <w:r w:rsidRPr="005471CA">
              <w:rPr>
                <w:b/>
                <w:bCs/>
              </w:rPr>
              <w:lastRenderedPageBreak/>
              <w:t>Rank(X)</w:t>
            </w:r>
          </w:p>
        </w:tc>
        <w:tc>
          <w:tcPr>
            <w:tcW w:w="0" w:type="auto"/>
            <w:vAlign w:val="center"/>
            <w:hideMark/>
          </w:tcPr>
          <w:p w14:paraId="05B34E75" w14:textId="77777777" w:rsidR="005471CA" w:rsidRPr="005471CA" w:rsidRDefault="005471CA" w:rsidP="005471CA">
            <w:pPr>
              <w:rPr>
                <w:b/>
                <w:bCs/>
              </w:rPr>
            </w:pPr>
            <w:r w:rsidRPr="005471CA">
              <w:rPr>
                <w:b/>
                <w:bCs/>
              </w:rPr>
              <w:t>Rank(Y)</w:t>
            </w:r>
          </w:p>
        </w:tc>
        <w:tc>
          <w:tcPr>
            <w:tcW w:w="0" w:type="auto"/>
            <w:vAlign w:val="center"/>
            <w:hideMark/>
          </w:tcPr>
          <w:p w14:paraId="4AD5840B" w14:textId="40883237" w:rsidR="005471CA" w:rsidRPr="005471CA" w:rsidRDefault="005471CA" w:rsidP="005471CA">
            <w:pPr>
              <w:rPr>
                <w:b/>
                <w:bCs/>
              </w:rPr>
            </w:pPr>
            <w:r w:rsidRPr="005471CA">
              <w:rPr>
                <w:b/>
                <w:bCs/>
              </w:rPr>
              <w:t>d=Rank(X)−Rank(Y)</w:t>
            </w:r>
            <w:r>
              <w:rPr>
                <w:b/>
                <w:bCs/>
              </w:rPr>
              <w:t xml:space="preserve"> </w:t>
            </w:r>
          </w:p>
        </w:tc>
        <w:tc>
          <w:tcPr>
            <w:tcW w:w="0" w:type="auto"/>
            <w:vAlign w:val="center"/>
            <w:hideMark/>
          </w:tcPr>
          <w:p w14:paraId="7C3773E8" w14:textId="2F001021" w:rsidR="005471CA" w:rsidRPr="005471CA" w:rsidRDefault="005471CA" w:rsidP="005471CA">
            <w:pPr>
              <w:rPr>
                <w:b/>
                <w:bCs/>
              </w:rPr>
            </w:pPr>
            <w:r>
              <w:rPr>
                <w:b/>
                <w:bCs/>
              </w:rPr>
              <w:t>d^2</w:t>
            </w:r>
          </w:p>
        </w:tc>
      </w:tr>
      <w:tr w:rsidR="005471CA" w:rsidRPr="005471CA" w14:paraId="168B1FE0" w14:textId="77777777" w:rsidTr="005471CA">
        <w:trPr>
          <w:tblCellSpacing w:w="15" w:type="dxa"/>
        </w:trPr>
        <w:tc>
          <w:tcPr>
            <w:tcW w:w="0" w:type="auto"/>
            <w:vAlign w:val="center"/>
            <w:hideMark/>
          </w:tcPr>
          <w:p w14:paraId="56D3E7DD" w14:textId="77777777" w:rsidR="005471CA" w:rsidRPr="005471CA" w:rsidRDefault="005471CA" w:rsidP="005471CA">
            <w:r w:rsidRPr="005471CA">
              <w:t>1</w:t>
            </w:r>
          </w:p>
        </w:tc>
        <w:tc>
          <w:tcPr>
            <w:tcW w:w="0" w:type="auto"/>
            <w:vAlign w:val="center"/>
            <w:hideMark/>
          </w:tcPr>
          <w:p w14:paraId="1A72DEEE" w14:textId="77777777" w:rsidR="005471CA" w:rsidRPr="005471CA" w:rsidRDefault="005471CA" w:rsidP="005471CA">
            <w:r w:rsidRPr="005471CA">
              <w:t>1</w:t>
            </w:r>
          </w:p>
        </w:tc>
        <w:tc>
          <w:tcPr>
            <w:tcW w:w="0" w:type="auto"/>
            <w:vAlign w:val="center"/>
            <w:hideMark/>
          </w:tcPr>
          <w:p w14:paraId="43DF1B8A" w14:textId="77777777" w:rsidR="005471CA" w:rsidRPr="005471CA" w:rsidRDefault="005471CA" w:rsidP="005471CA">
            <w:r w:rsidRPr="005471CA">
              <w:t>0</w:t>
            </w:r>
          </w:p>
        </w:tc>
        <w:tc>
          <w:tcPr>
            <w:tcW w:w="0" w:type="auto"/>
            <w:vAlign w:val="center"/>
            <w:hideMark/>
          </w:tcPr>
          <w:p w14:paraId="6130571F" w14:textId="77777777" w:rsidR="005471CA" w:rsidRPr="005471CA" w:rsidRDefault="005471CA" w:rsidP="005471CA">
            <w:r w:rsidRPr="005471CA">
              <w:t>0</w:t>
            </w:r>
          </w:p>
        </w:tc>
      </w:tr>
      <w:tr w:rsidR="005471CA" w:rsidRPr="005471CA" w14:paraId="5E492AA7" w14:textId="77777777" w:rsidTr="005471CA">
        <w:trPr>
          <w:tblCellSpacing w:w="15" w:type="dxa"/>
        </w:trPr>
        <w:tc>
          <w:tcPr>
            <w:tcW w:w="0" w:type="auto"/>
            <w:vAlign w:val="center"/>
            <w:hideMark/>
          </w:tcPr>
          <w:p w14:paraId="72527F28" w14:textId="77777777" w:rsidR="005471CA" w:rsidRPr="005471CA" w:rsidRDefault="005471CA" w:rsidP="005471CA">
            <w:r w:rsidRPr="005471CA">
              <w:t>2</w:t>
            </w:r>
          </w:p>
        </w:tc>
        <w:tc>
          <w:tcPr>
            <w:tcW w:w="0" w:type="auto"/>
            <w:vAlign w:val="center"/>
            <w:hideMark/>
          </w:tcPr>
          <w:p w14:paraId="61E516DE" w14:textId="77777777" w:rsidR="005471CA" w:rsidRPr="005471CA" w:rsidRDefault="005471CA" w:rsidP="005471CA">
            <w:r w:rsidRPr="005471CA">
              <w:t>3</w:t>
            </w:r>
          </w:p>
        </w:tc>
        <w:tc>
          <w:tcPr>
            <w:tcW w:w="0" w:type="auto"/>
            <w:vAlign w:val="center"/>
            <w:hideMark/>
          </w:tcPr>
          <w:p w14:paraId="2CAB2DDF" w14:textId="77777777" w:rsidR="005471CA" w:rsidRPr="005471CA" w:rsidRDefault="005471CA" w:rsidP="005471CA">
            <w:r w:rsidRPr="005471CA">
              <w:t>-1</w:t>
            </w:r>
          </w:p>
        </w:tc>
        <w:tc>
          <w:tcPr>
            <w:tcW w:w="0" w:type="auto"/>
            <w:vAlign w:val="center"/>
            <w:hideMark/>
          </w:tcPr>
          <w:p w14:paraId="3E0B9B14" w14:textId="77777777" w:rsidR="005471CA" w:rsidRPr="005471CA" w:rsidRDefault="005471CA" w:rsidP="005471CA">
            <w:r w:rsidRPr="005471CA">
              <w:t>1</w:t>
            </w:r>
          </w:p>
        </w:tc>
      </w:tr>
      <w:tr w:rsidR="005471CA" w:rsidRPr="005471CA" w14:paraId="1B7E8C90" w14:textId="77777777" w:rsidTr="005471CA">
        <w:trPr>
          <w:tblCellSpacing w:w="15" w:type="dxa"/>
        </w:trPr>
        <w:tc>
          <w:tcPr>
            <w:tcW w:w="0" w:type="auto"/>
            <w:vAlign w:val="center"/>
            <w:hideMark/>
          </w:tcPr>
          <w:p w14:paraId="37F62116" w14:textId="77777777" w:rsidR="005471CA" w:rsidRPr="005471CA" w:rsidRDefault="005471CA" w:rsidP="005471CA">
            <w:r w:rsidRPr="005471CA">
              <w:t>3</w:t>
            </w:r>
          </w:p>
        </w:tc>
        <w:tc>
          <w:tcPr>
            <w:tcW w:w="0" w:type="auto"/>
            <w:vAlign w:val="center"/>
            <w:hideMark/>
          </w:tcPr>
          <w:p w14:paraId="7860095A" w14:textId="77777777" w:rsidR="005471CA" w:rsidRPr="005471CA" w:rsidRDefault="005471CA" w:rsidP="005471CA">
            <w:r w:rsidRPr="005471CA">
              <w:t>2</w:t>
            </w:r>
          </w:p>
        </w:tc>
        <w:tc>
          <w:tcPr>
            <w:tcW w:w="0" w:type="auto"/>
            <w:vAlign w:val="center"/>
            <w:hideMark/>
          </w:tcPr>
          <w:p w14:paraId="1753C306" w14:textId="77777777" w:rsidR="005471CA" w:rsidRPr="005471CA" w:rsidRDefault="005471CA" w:rsidP="005471CA">
            <w:r w:rsidRPr="005471CA">
              <w:t>1</w:t>
            </w:r>
          </w:p>
        </w:tc>
        <w:tc>
          <w:tcPr>
            <w:tcW w:w="0" w:type="auto"/>
            <w:vAlign w:val="center"/>
            <w:hideMark/>
          </w:tcPr>
          <w:p w14:paraId="036D8471" w14:textId="77777777" w:rsidR="005471CA" w:rsidRPr="005471CA" w:rsidRDefault="005471CA" w:rsidP="005471CA">
            <w:r w:rsidRPr="005471CA">
              <w:t>1</w:t>
            </w:r>
          </w:p>
        </w:tc>
      </w:tr>
      <w:tr w:rsidR="005471CA" w:rsidRPr="005471CA" w14:paraId="41B9B194" w14:textId="77777777" w:rsidTr="005471CA">
        <w:trPr>
          <w:tblCellSpacing w:w="15" w:type="dxa"/>
        </w:trPr>
        <w:tc>
          <w:tcPr>
            <w:tcW w:w="0" w:type="auto"/>
            <w:vAlign w:val="center"/>
            <w:hideMark/>
          </w:tcPr>
          <w:p w14:paraId="60E33BEA" w14:textId="77777777" w:rsidR="005471CA" w:rsidRPr="005471CA" w:rsidRDefault="005471CA" w:rsidP="005471CA">
            <w:r w:rsidRPr="005471CA">
              <w:t>4</w:t>
            </w:r>
          </w:p>
        </w:tc>
        <w:tc>
          <w:tcPr>
            <w:tcW w:w="0" w:type="auto"/>
            <w:vAlign w:val="center"/>
            <w:hideMark/>
          </w:tcPr>
          <w:p w14:paraId="087E646A" w14:textId="77777777" w:rsidR="005471CA" w:rsidRPr="005471CA" w:rsidRDefault="005471CA" w:rsidP="005471CA">
            <w:r w:rsidRPr="005471CA">
              <w:t>6</w:t>
            </w:r>
          </w:p>
        </w:tc>
        <w:tc>
          <w:tcPr>
            <w:tcW w:w="0" w:type="auto"/>
            <w:vAlign w:val="center"/>
            <w:hideMark/>
          </w:tcPr>
          <w:p w14:paraId="73DEF944" w14:textId="77777777" w:rsidR="005471CA" w:rsidRPr="005471CA" w:rsidRDefault="005471CA" w:rsidP="005471CA">
            <w:r w:rsidRPr="005471CA">
              <w:t>-2</w:t>
            </w:r>
          </w:p>
        </w:tc>
        <w:tc>
          <w:tcPr>
            <w:tcW w:w="0" w:type="auto"/>
            <w:vAlign w:val="center"/>
            <w:hideMark/>
          </w:tcPr>
          <w:p w14:paraId="4C0D9FD6" w14:textId="77777777" w:rsidR="005471CA" w:rsidRPr="005471CA" w:rsidRDefault="005471CA" w:rsidP="005471CA">
            <w:r w:rsidRPr="005471CA">
              <w:t>4</w:t>
            </w:r>
          </w:p>
        </w:tc>
      </w:tr>
      <w:tr w:rsidR="005471CA" w:rsidRPr="005471CA" w14:paraId="60B87534" w14:textId="77777777" w:rsidTr="005471CA">
        <w:trPr>
          <w:tblCellSpacing w:w="15" w:type="dxa"/>
        </w:trPr>
        <w:tc>
          <w:tcPr>
            <w:tcW w:w="0" w:type="auto"/>
            <w:vAlign w:val="center"/>
            <w:hideMark/>
          </w:tcPr>
          <w:p w14:paraId="0BDE56A2" w14:textId="77777777" w:rsidR="005471CA" w:rsidRPr="005471CA" w:rsidRDefault="005471CA" w:rsidP="005471CA">
            <w:r w:rsidRPr="005471CA">
              <w:t>5</w:t>
            </w:r>
          </w:p>
        </w:tc>
        <w:tc>
          <w:tcPr>
            <w:tcW w:w="0" w:type="auto"/>
            <w:vAlign w:val="center"/>
            <w:hideMark/>
          </w:tcPr>
          <w:p w14:paraId="6BAE2C7C" w14:textId="77777777" w:rsidR="005471CA" w:rsidRPr="005471CA" w:rsidRDefault="005471CA" w:rsidP="005471CA">
            <w:r w:rsidRPr="005471CA">
              <w:t>4</w:t>
            </w:r>
          </w:p>
        </w:tc>
        <w:tc>
          <w:tcPr>
            <w:tcW w:w="0" w:type="auto"/>
            <w:vAlign w:val="center"/>
            <w:hideMark/>
          </w:tcPr>
          <w:p w14:paraId="13ED94A0" w14:textId="77777777" w:rsidR="005471CA" w:rsidRPr="005471CA" w:rsidRDefault="005471CA" w:rsidP="005471CA">
            <w:r w:rsidRPr="005471CA">
              <w:t>1</w:t>
            </w:r>
          </w:p>
        </w:tc>
        <w:tc>
          <w:tcPr>
            <w:tcW w:w="0" w:type="auto"/>
            <w:vAlign w:val="center"/>
            <w:hideMark/>
          </w:tcPr>
          <w:p w14:paraId="1C6B701B" w14:textId="77777777" w:rsidR="005471CA" w:rsidRPr="005471CA" w:rsidRDefault="005471CA" w:rsidP="005471CA">
            <w:r w:rsidRPr="005471CA">
              <w:t>1</w:t>
            </w:r>
          </w:p>
        </w:tc>
      </w:tr>
      <w:tr w:rsidR="005471CA" w:rsidRPr="005471CA" w14:paraId="5E041D24" w14:textId="77777777" w:rsidTr="005471CA">
        <w:trPr>
          <w:tblCellSpacing w:w="15" w:type="dxa"/>
        </w:trPr>
        <w:tc>
          <w:tcPr>
            <w:tcW w:w="0" w:type="auto"/>
            <w:vAlign w:val="center"/>
            <w:hideMark/>
          </w:tcPr>
          <w:p w14:paraId="1F752AFA" w14:textId="77777777" w:rsidR="005471CA" w:rsidRPr="005471CA" w:rsidRDefault="005471CA" w:rsidP="005471CA">
            <w:r w:rsidRPr="005471CA">
              <w:t>6</w:t>
            </w:r>
          </w:p>
        </w:tc>
        <w:tc>
          <w:tcPr>
            <w:tcW w:w="0" w:type="auto"/>
            <w:vAlign w:val="center"/>
            <w:hideMark/>
          </w:tcPr>
          <w:p w14:paraId="6CFE7F8D" w14:textId="77777777" w:rsidR="005471CA" w:rsidRPr="005471CA" w:rsidRDefault="005471CA" w:rsidP="005471CA">
            <w:r w:rsidRPr="005471CA">
              <w:t>5</w:t>
            </w:r>
          </w:p>
        </w:tc>
        <w:tc>
          <w:tcPr>
            <w:tcW w:w="0" w:type="auto"/>
            <w:vAlign w:val="center"/>
            <w:hideMark/>
          </w:tcPr>
          <w:p w14:paraId="7A70300B" w14:textId="77777777" w:rsidR="005471CA" w:rsidRPr="005471CA" w:rsidRDefault="005471CA" w:rsidP="005471CA">
            <w:r w:rsidRPr="005471CA">
              <w:t>1</w:t>
            </w:r>
          </w:p>
        </w:tc>
        <w:tc>
          <w:tcPr>
            <w:tcW w:w="0" w:type="auto"/>
            <w:vAlign w:val="center"/>
            <w:hideMark/>
          </w:tcPr>
          <w:p w14:paraId="3CEFFE86" w14:textId="77777777" w:rsidR="005471CA" w:rsidRPr="005471CA" w:rsidRDefault="005471CA" w:rsidP="005471CA">
            <w:r w:rsidRPr="005471CA">
              <w:t>1</w:t>
            </w:r>
          </w:p>
        </w:tc>
      </w:tr>
    </w:tbl>
    <w:p w14:paraId="5EDECC56" w14:textId="77777777" w:rsidR="005471CA" w:rsidRPr="005471CA" w:rsidRDefault="005471CA" w:rsidP="005471CA">
      <w:r w:rsidRPr="005471CA">
        <w:t>Now, sum the squared differences:</w:t>
      </w:r>
    </w:p>
    <w:p w14:paraId="2451EC6A" w14:textId="7FA043F5" w:rsidR="005471CA" w:rsidRPr="005471CA" w:rsidRDefault="005471CA" w:rsidP="005471CA">
      <w:r w:rsidRPr="005471CA">
        <w:t>∑d</w:t>
      </w:r>
      <w:r>
        <w:t>^</w:t>
      </w:r>
      <w:r w:rsidRPr="005471CA">
        <w:t xml:space="preserve">2=0+1+1+4+1+1=8 </w:t>
      </w:r>
    </w:p>
    <w:p w14:paraId="75E76AEF" w14:textId="77777777" w:rsidR="005471CA" w:rsidRPr="005471CA" w:rsidRDefault="005471CA" w:rsidP="005471CA">
      <w:r w:rsidRPr="005471CA">
        <w:pict w14:anchorId="79761DCF">
          <v:rect id="_x0000_i1052" style="width:0;height:1.5pt" o:hralign="center" o:hrstd="t" o:hr="t" fillcolor="#a0a0a0" stroked="f"/>
        </w:pict>
      </w:r>
    </w:p>
    <w:p w14:paraId="49FE3727" w14:textId="77777777" w:rsidR="005471CA" w:rsidRPr="005471CA" w:rsidRDefault="005471CA" w:rsidP="005471CA">
      <w:pPr>
        <w:rPr>
          <w:b/>
          <w:bCs/>
        </w:rPr>
      </w:pPr>
      <w:r w:rsidRPr="005471CA">
        <w:rPr>
          <w:b/>
          <w:bCs/>
        </w:rPr>
        <w:t>Step 3: Apply Spearman’s Rank Correlation Formula</w:t>
      </w:r>
    </w:p>
    <w:p w14:paraId="3896B566" w14:textId="77777777" w:rsidR="005471CA" w:rsidRDefault="005471CA" w:rsidP="005471CA">
      <w:r w:rsidRPr="005471CA">
        <w:t>Spearman’s rank correlation coefficient formula is:</w:t>
      </w:r>
    </w:p>
    <w:p w14:paraId="625A44D3" w14:textId="323A80D0" w:rsidR="005471CA" w:rsidRDefault="005471CA" w:rsidP="005471CA">
      <w:r w:rsidRPr="005471CA">
        <w:drawing>
          <wp:inline distT="0" distB="0" distL="0" distR="0" wp14:anchorId="096C8182" wp14:editId="7F11D36D">
            <wp:extent cx="1743088" cy="542929"/>
            <wp:effectExtent l="0" t="0" r="9525" b="9525"/>
            <wp:docPr id="1295495516" name="Picture 1"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95516" name="Picture 1" descr="A black and white math equation&#10;&#10;AI-generated content may be incorrect."/>
                    <pic:cNvPicPr/>
                  </pic:nvPicPr>
                  <pic:blipFill>
                    <a:blip r:embed="rId8"/>
                    <a:stretch>
                      <a:fillRect/>
                    </a:stretch>
                  </pic:blipFill>
                  <pic:spPr>
                    <a:xfrm>
                      <a:off x="0" y="0"/>
                      <a:ext cx="1743088" cy="542929"/>
                    </a:xfrm>
                    <a:prstGeom prst="rect">
                      <a:avLst/>
                    </a:prstGeom>
                  </pic:spPr>
                </pic:pic>
              </a:graphicData>
            </a:graphic>
          </wp:inline>
        </w:drawing>
      </w:r>
    </w:p>
    <w:p w14:paraId="5F293132" w14:textId="77777777" w:rsidR="005471CA" w:rsidRPr="005471CA" w:rsidRDefault="005471CA" w:rsidP="005471CA">
      <w:r w:rsidRPr="005471CA">
        <w:t>where:</w:t>
      </w:r>
    </w:p>
    <w:p w14:paraId="4A514359" w14:textId="0835DB84" w:rsidR="005471CA" w:rsidRPr="005471CA" w:rsidRDefault="005471CA" w:rsidP="005471CA">
      <w:pPr>
        <w:numPr>
          <w:ilvl w:val="0"/>
          <w:numId w:val="3"/>
        </w:numPr>
      </w:pPr>
      <w:r w:rsidRPr="005471CA">
        <w:t xml:space="preserve"> </w:t>
      </w:r>
      <w:r>
        <w:t>n</w:t>
      </w:r>
      <w:r w:rsidRPr="005471CA">
        <w:t xml:space="preserve">= number of data points </w:t>
      </w:r>
      <w:r>
        <w:t>=</w:t>
      </w:r>
      <w:r w:rsidRPr="005471CA">
        <w:rPr>
          <w:b/>
          <w:bCs/>
        </w:rPr>
        <w:t>6</w:t>
      </w:r>
    </w:p>
    <w:p w14:paraId="2A9194A9" w14:textId="4AF6B3CA" w:rsidR="005471CA" w:rsidRPr="005471CA" w:rsidRDefault="005471CA" w:rsidP="005471CA">
      <w:pPr>
        <w:numPr>
          <w:ilvl w:val="0"/>
          <w:numId w:val="3"/>
        </w:numPr>
      </w:pPr>
      <w:r w:rsidRPr="005471CA">
        <w:t>∑d</w:t>
      </w:r>
      <w:r>
        <w:t>^</w:t>
      </w:r>
      <w:r w:rsidRPr="005471CA">
        <w:t xml:space="preserve">2 = </w:t>
      </w:r>
      <w:r w:rsidRPr="005471CA">
        <w:rPr>
          <w:b/>
          <w:bCs/>
        </w:rPr>
        <w:t>8</w:t>
      </w:r>
    </w:p>
    <w:p w14:paraId="2E00DD61" w14:textId="77777777" w:rsidR="005471CA" w:rsidRDefault="005471CA" w:rsidP="005471CA">
      <w:r w:rsidRPr="005471CA">
        <w:t>Substituting values:</w:t>
      </w:r>
    </w:p>
    <w:p w14:paraId="76740DCF" w14:textId="6CF9B705" w:rsidR="005471CA" w:rsidRPr="005471CA" w:rsidRDefault="005471CA" w:rsidP="005471CA">
      <w:r w:rsidRPr="005471CA">
        <w:lastRenderedPageBreak/>
        <w:drawing>
          <wp:inline distT="0" distB="0" distL="0" distR="0" wp14:anchorId="42EF34BA" wp14:editId="74DFB5DA">
            <wp:extent cx="1666887" cy="2990872"/>
            <wp:effectExtent l="0" t="0" r="9525" b="0"/>
            <wp:docPr id="1479682071" name="Picture 1" descr="A math problem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82071" name="Picture 1" descr="A math problem with numbers and symbols&#10;&#10;AI-generated content may be incorrect."/>
                    <pic:cNvPicPr/>
                  </pic:nvPicPr>
                  <pic:blipFill>
                    <a:blip r:embed="rId9"/>
                    <a:stretch>
                      <a:fillRect/>
                    </a:stretch>
                  </pic:blipFill>
                  <pic:spPr>
                    <a:xfrm>
                      <a:off x="0" y="0"/>
                      <a:ext cx="1666887" cy="2990872"/>
                    </a:xfrm>
                    <a:prstGeom prst="rect">
                      <a:avLst/>
                    </a:prstGeom>
                  </pic:spPr>
                </pic:pic>
              </a:graphicData>
            </a:graphic>
          </wp:inline>
        </w:drawing>
      </w:r>
    </w:p>
    <w:p w14:paraId="278BA3F6" w14:textId="77777777" w:rsidR="005471CA" w:rsidRPr="005471CA" w:rsidRDefault="005471CA" w:rsidP="005471CA">
      <w:r w:rsidRPr="005471CA">
        <w:pict w14:anchorId="4362954C">
          <v:rect id="_x0000_i1053" style="width:0;height:1.5pt" o:hralign="center" o:hrstd="t" o:hr="t" fillcolor="#a0a0a0" stroked="f"/>
        </w:pict>
      </w:r>
    </w:p>
    <w:p w14:paraId="331DCC0A" w14:textId="77777777" w:rsidR="005471CA" w:rsidRPr="005471CA" w:rsidRDefault="005471CA" w:rsidP="005471CA">
      <w:pPr>
        <w:rPr>
          <w:b/>
          <w:bCs/>
        </w:rPr>
      </w:pPr>
      <w:r w:rsidRPr="005471CA">
        <w:rPr>
          <w:b/>
          <w:bCs/>
        </w:rPr>
        <w:t>Final Answer</w:t>
      </w:r>
    </w:p>
    <w:p w14:paraId="192973E7" w14:textId="77777777" w:rsidR="005471CA" w:rsidRPr="005471CA" w:rsidRDefault="005471CA" w:rsidP="005471CA">
      <w:r w:rsidRPr="005471CA">
        <w:t xml:space="preserve">The Spearman’s Rank Correlation Coefficient for this data is </w:t>
      </w:r>
      <w:r w:rsidRPr="005471CA">
        <w:rPr>
          <w:b/>
          <w:bCs/>
        </w:rPr>
        <w:t>0.771</w:t>
      </w:r>
      <w:r w:rsidRPr="005471CA">
        <w:t xml:space="preserve"> (rounded to three decimal places).</w:t>
      </w:r>
    </w:p>
    <w:p w14:paraId="6DF1C72E" w14:textId="31452928" w:rsidR="005471CA" w:rsidRDefault="005471CA">
      <w:r w:rsidRPr="005471CA">
        <w:t xml:space="preserve">This suggests a </w:t>
      </w:r>
      <w:r w:rsidRPr="005471CA">
        <w:rPr>
          <w:b/>
          <w:bCs/>
        </w:rPr>
        <w:t>strong positive correlation</w:t>
      </w:r>
      <w:r w:rsidRPr="005471CA">
        <w:t xml:space="preserve"> between </w:t>
      </w:r>
      <w:r w:rsidRPr="005471CA">
        <w:rPr>
          <w:b/>
          <w:bCs/>
        </w:rPr>
        <w:t>X</w:t>
      </w:r>
      <w:r w:rsidRPr="005471CA">
        <w:t xml:space="preserve"> and </w:t>
      </w:r>
      <w:r w:rsidRPr="005471CA">
        <w:rPr>
          <w:b/>
          <w:bCs/>
        </w:rPr>
        <w:t>Y</w:t>
      </w:r>
      <w:r w:rsidRPr="005471CA">
        <w:t>.</w:t>
      </w:r>
    </w:p>
    <w:sectPr w:rsidR="00547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AA0"/>
    <w:multiLevelType w:val="multilevel"/>
    <w:tmpl w:val="72AE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4343"/>
    <w:multiLevelType w:val="multilevel"/>
    <w:tmpl w:val="365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24073"/>
    <w:multiLevelType w:val="multilevel"/>
    <w:tmpl w:val="9F2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524521">
    <w:abstractNumId w:val="2"/>
  </w:num>
  <w:num w:numId="2" w16cid:durableId="1557349043">
    <w:abstractNumId w:val="1"/>
  </w:num>
  <w:num w:numId="3" w16cid:durableId="88093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CA"/>
    <w:rsid w:val="000A190D"/>
    <w:rsid w:val="000C641D"/>
    <w:rsid w:val="005471CA"/>
    <w:rsid w:val="0092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C33C"/>
  <w15:chartTrackingRefBased/>
  <w15:docId w15:val="{EC03B76C-2B6D-4784-AB1F-133C8AF1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1CA"/>
    <w:rPr>
      <w:rFonts w:eastAsiaTheme="majorEastAsia" w:cstheme="majorBidi"/>
      <w:color w:val="272727" w:themeColor="text1" w:themeTint="D8"/>
    </w:rPr>
  </w:style>
  <w:style w:type="paragraph" w:styleId="Title">
    <w:name w:val="Title"/>
    <w:basedOn w:val="Normal"/>
    <w:next w:val="Normal"/>
    <w:link w:val="TitleChar"/>
    <w:uiPriority w:val="10"/>
    <w:qFormat/>
    <w:rsid w:val="0054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1CA"/>
    <w:pPr>
      <w:spacing w:before="160"/>
      <w:jc w:val="center"/>
    </w:pPr>
    <w:rPr>
      <w:i/>
      <w:iCs/>
      <w:color w:val="404040" w:themeColor="text1" w:themeTint="BF"/>
    </w:rPr>
  </w:style>
  <w:style w:type="character" w:customStyle="1" w:styleId="QuoteChar">
    <w:name w:val="Quote Char"/>
    <w:basedOn w:val="DefaultParagraphFont"/>
    <w:link w:val="Quote"/>
    <w:uiPriority w:val="29"/>
    <w:rsid w:val="005471CA"/>
    <w:rPr>
      <w:i/>
      <w:iCs/>
      <w:color w:val="404040" w:themeColor="text1" w:themeTint="BF"/>
    </w:rPr>
  </w:style>
  <w:style w:type="paragraph" w:styleId="ListParagraph">
    <w:name w:val="List Paragraph"/>
    <w:basedOn w:val="Normal"/>
    <w:uiPriority w:val="34"/>
    <w:qFormat/>
    <w:rsid w:val="005471CA"/>
    <w:pPr>
      <w:ind w:left="720"/>
      <w:contextualSpacing/>
    </w:pPr>
  </w:style>
  <w:style w:type="character" w:styleId="IntenseEmphasis">
    <w:name w:val="Intense Emphasis"/>
    <w:basedOn w:val="DefaultParagraphFont"/>
    <w:uiPriority w:val="21"/>
    <w:qFormat/>
    <w:rsid w:val="005471CA"/>
    <w:rPr>
      <w:i/>
      <w:iCs/>
      <w:color w:val="0F4761" w:themeColor="accent1" w:themeShade="BF"/>
    </w:rPr>
  </w:style>
  <w:style w:type="paragraph" w:styleId="IntenseQuote">
    <w:name w:val="Intense Quote"/>
    <w:basedOn w:val="Normal"/>
    <w:next w:val="Normal"/>
    <w:link w:val="IntenseQuoteChar"/>
    <w:uiPriority w:val="30"/>
    <w:qFormat/>
    <w:rsid w:val="0054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1CA"/>
    <w:rPr>
      <w:i/>
      <w:iCs/>
      <w:color w:val="0F4761" w:themeColor="accent1" w:themeShade="BF"/>
    </w:rPr>
  </w:style>
  <w:style w:type="character" w:styleId="IntenseReference">
    <w:name w:val="Intense Reference"/>
    <w:basedOn w:val="DefaultParagraphFont"/>
    <w:uiPriority w:val="32"/>
    <w:qFormat/>
    <w:rsid w:val="00547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9359">
      <w:bodyDiv w:val="1"/>
      <w:marLeft w:val="0"/>
      <w:marRight w:val="0"/>
      <w:marTop w:val="0"/>
      <w:marBottom w:val="0"/>
      <w:divBdr>
        <w:top w:val="none" w:sz="0" w:space="0" w:color="auto"/>
        <w:left w:val="none" w:sz="0" w:space="0" w:color="auto"/>
        <w:bottom w:val="none" w:sz="0" w:space="0" w:color="auto"/>
        <w:right w:val="none" w:sz="0" w:space="0" w:color="auto"/>
      </w:divBdr>
    </w:div>
    <w:div w:id="807622964">
      <w:bodyDiv w:val="1"/>
      <w:marLeft w:val="0"/>
      <w:marRight w:val="0"/>
      <w:marTop w:val="0"/>
      <w:marBottom w:val="0"/>
      <w:divBdr>
        <w:top w:val="none" w:sz="0" w:space="0" w:color="auto"/>
        <w:left w:val="none" w:sz="0" w:space="0" w:color="auto"/>
        <w:bottom w:val="none" w:sz="0" w:space="0" w:color="auto"/>
        <w:right w:val="none" w:sz="0" w:space="0" w:color="auto"/>
      </w:divBdr>
    </w:div>
    <w:div w:id="1131021409">
      <w:bodyDiv w:val="1"/>
      <w:marLeft w:val="0"/>
      <w:marRight w:val="0"/>
      <w:marTop w:val="0"/>
      <w:marBottom w:val="0"/>
      <w:divBdr>
        <w:top w:val="none" w:sz="0" w:space="0" w:color="auto"/>
        <w:left w:val="none" w:sz="0" w:space="0" w:color="auto"/>
        <w:bottom w:val="none" w:sz="0" w:space="0" w:color="auto"/>
        <w:right w:val="none" w:sz="0" w:space="0" w:color="auto"/>
      </w:divBdr>
      <w:divsChild>
        <w:div w:id="136724841">
          <w:marLeft w:val="0"/>
          <w:marRight w:val="0"/>
          <w:marTop w:val="0"/>
          <w:marBottom w:val="0"/>
          <w:divBdr>
            <w:top w:val="none" w:sz="0" w:space="0" w:color="auto"/>
            <w:left w:val="none" w:sz="0" w:space="0" w:color="auto"/>
            <w:bottom w:val="none" w:sz="0" w:space="0" w:color="auto"/>
            <w:right w:val="none" w:sz="0" w:space="0" w:color="auto"/>
          </w:divBdr>
        </w:div>
        <w:div w:id="624508950">
          <w:marLeft w:val="0"/>
          <w:marRight w:val="0"/>
          <w:marTop w:val="0"/>
          <w:marBottom w:val="0"/>
          <w:divBdr>
            <w:top w:val="none" w:sz="0" w:space="0" w:color="auto"/>
            <w:left w:val="none" w:sz="0" w:space="0" w:color="auto"/>
            <w:bottom w:val="none" w:sz="0" w:space="0" w:color="auto"/>
            <w:right w:val="none" w:sz="0" w:space="0" w:color="auto"/>
          </w:divBdr>
        </w:div>
      </w:divsChild>
    </w:div>
    <w:div w:id="1229002532">
      <w:bodyDiv w:val="1"/>
      <w:marLeft w:val="0"/>
      <w:marRight w:val="0"/>
      <w:marTop w:val="0"/>
      <w:marBottom w:val="0"/>
      <w:divBdr>
        <w:top w:val="none" w:sz="0" w:space="0" w:color="auto"/>
        <w:left w:val="none" w:sz="0" w:space="0" w:color="auto"/>
        <w:bottom w:val="none" w:sz="0" w:space="0" w:color="auto"/>
        <w:right w:val="none" w:sz="0" w:space="0" w:color="auto"/>
      </w:divBdr>
      <w:divsChild>
        <w:div w:id="617879452">
          <w:marLeft w:val="0"/>
          <w:marRight w:val="0"/>
          <w:marTop w:val="0"/>
          <w:marBottom w:val="160"/>
          <w:divBdr>
            <w:top w:val="none" w:sz="0" w:space="0" w:color="auto"/>
            <w:left w:val="none" w:sz="0" w:space="0" w:color="auto"/>
            <w:bottom w:val="none" w:sz="0" w:space="0" w:color="auto"/>
            <w:right w:val="none" w:sz="0" w:space="0" w:color="auto"/>
          </w:divBdr>
        </w:div>
        <w:div w:id="1099449352">
          <w:marLeft w:val="0"/>
          <w:marRight w:val="0"/>
          <w:marTop w:val="0"/>
          <w:marBottom w:val="160"/>
          <w:divBdr>
            <w:top w:val="none" w:sz="0" w:space="0" w:color="auto"/>
            <w:left w:val="none" w:sz="0" w:space="0" w:color="auto"/>
            <w:bottom w:val="none" w:sz="0" w:space="0" w:color="auto"/>
            <w:right w:val="none" w:sz="0" w:space="0" w:color="auto"/>
          </w:divBdr>
        </w:div>
        <w:div w:id="2001349148">
          <w:marLeft w:val="0"/>
          <w:marRight w:val="0"/>
          <w:marTop w:val="0"/>
          <w:marBottom w:val="160"/>
          <w:divBdr>
            <w:top w:val="none" w:sz="0" w:space="0" w:color="auto"/>
            <w:left w:val="none" w:sz="0" w:space="0" w:color="auto"/>
            <w:bottom w:val="none" w:sz="0" w:space="0" w:color="auto"/>
            <w:right w:val="none" w:sz="0" w:space="0" w:color="auto"/>
          </w:divBdr>
        </w:div>
        <w:div w:id="129061695">
          <w:marLeft w:val="0"/>
          <w:marRight w:val="0"/>
          <w:marTop w:val="0"/>
          <w:marBottom w:val="160"/>
          <w:divBdr>
            <w:top w:val="none" w:sz="0" w:space="0" w:color="auto"/>
            <w:left w:val="none" w:sz="0" w:space="0" w:color="auto"/>
            <w:bottom w:val="none" w:sz="0" w:space="0" w:color="auto"/>
            <w:right w:val="none" w:sz="0" w:space="0" w:color="auto"/>
          </w:divBdr>
        </w:div>
      </w:divsChild>
    </w:div>
    <w:div w:id="1323964951">
      <w:bodyDiv w:val="1"/>
      <w:marLeft w:val="0"/>
      <w:marRight w:val="0"/>
      <w:marTop w:val="0"/>
      <w:marBottom w:val="0"/>
      <w:divBdr>
        <w:top w:val="none" w:sz="0" w:space="0" w:color="auto"/>
        <w:left w:val="none" w:sz="0" w:space="0" w:color="auto"/>
        <w:bottom w:val="none" w:sz="0" w:space="0" w:color="auto"/>
        <w:right w:val="none" w:sz="0" w:space="0" w:color="auto"/>
      </w:divBdr>
      <w:divsChild>
        <w:div w:id="271936022">
          <w:marLeft w:val="0"/>
          <w:marRight w:val="0"/>
          <w:marTop w:val="0"/>
          <w:marBottom w:val="160"/>
          <w:divBdr>
            <w:top w:val="none" w:sz="0" w:space="0" w:color="auto"/>
            <w:left w:val="none" w:sz="0" w:space="0" w:color="auto"/>
            <w:bottom w:val="none" w:sz="0" w:space="0" w:color="auto"/>
            <w:right w:val="none" w:sz="0" w:space="0" w:color="auto"/>
          </w:divBdr>
        </w:div>
        <w:div w:id="2012367395">
          <w:marLeft w:val="0"/>
          <w:marRight w:val="0"/>
          <w:marTop w:val="0"/>
          <w:marBottom w:val="160"/>
          <w:divBdr>
            <w:top w:val="none" w:sz="0" w:space="0" w:color="auto"/>
            <w:left w:val="none" w:sz="0" w:space="0" w:color="auto"/>
            <w:bottom w:val="none" w:sz="0" w:space="0" w:color="auto"/>
            <w:right w:val="none" w:sz="0" w:space="0" w:color="auto"/>
          </w:divBdr>
        </w:div>
        <w:div w:id="1339502784">
          <w:marLeft w:val="0"/>
          <w:marRight w:val="0"/>
          <w:marTop w:val="0"/>
          <w:marBottom w:val="160"/>
          <w:divBdr>
            <w:top w:val="none" w:sz="0" w:space="0" w:color="auto"/>
            <w:left w:val="none" w:sz="0" w:space="0" w:color="auto"/>
            <w:bottom w:val="none" w:sz="0" w:space="0" w:color="auto"/>
            <w:right w:val="none" w:sz="0" w:space="0" w:color="auto"/>
          </w:divBdr>
        </w:div>
        <w:div w:id="1552882091">
          <w:marLeft w:val="0"/>
          <w:marRight w:val="0"/>
          <w:marTop w:val="0"/>
          <w:marBottom w:val="160"/>
          <w:divBdr>
            <w:top w:val="none" w:sz="0" w:space="0" w:color="auto"/>
            <w:left w:val="none" w:sz="0" w:space="0" w:color="auto"/>
            <w:bottom w:val="none" w:sz="0" w:space="0" w:color="auto"/>
            <w:right w:val="none" w:sz="0" w:space="0" w:color="auto"/>
          </w:divBdr>
        </w:div>
      </w:divsChild>
    </w:div>
    <w:div w:id="1325008652">
      <w:bodyDiv w:val="1"/>
      <w:marLeft w:val="0"/>
      <w:marRight w:val="0"/>
      <w:marTop w:val="0"/>
      <w:marBottom w:val="0"/>
      <w:divBdr>
        <w:top w:val="none" w:sz="0" w:space="0" w:color="auto"/>
        <w:left w:val="none" w:sz="0" w:space="0" w:color="auto"/>
        <w:bottom w:val="none" w:sz="0" w:space="0" w:color="auto"/>
        <w:right w:val="none" w:sz="0" w:space="0" w:color="auto"/>
      </w:divBdr>
      <w:divsChild>
        <w:div w:id="1001349933">
          <w:marLeft w:val="0"/>
          <w:marRight w:val="0"/>
          <w:marTop w:val="0"/>
          <w:marBottom w:val="0"/>
          <w:divBdr>
            <w:top w:val="none" w:sz="0" w:space="0" w:color="auto"/>
            <w:left w:val="none" w:sz="0" w:space="0" w:color="auto"/>
            <w:bottom w:val="none" w:sz="0" w:space="0" w:color="auto"/>
            <w:right w:val="none" w:sz="0" w:space="0" w:color="auto"/>
          </w:divBdr>
        </w:div>
      </w:divsChild>
    </w:div>
    <w:div w:id="1807628362">
      <w:bodyDiv w:val="1"/>
      <w:marLeft w:val="0"/>
      <w:marRight w:val="0"/>
      <w:marTop w:val="0"/>
      <w:marBottom w:val="0"/>
      <w:divBdr>
        <w:top w:val="none" w:sz="0" w:space="0" w:color="auto"/>
        <w:left w:val="none" w:sz="0" w:space="0" w:color="auto"/>
        <w:bottom w:val="none" w:sz="0" w:space="0" w:color="auto"/>
        <w:right w:val="none" w:sz="0" w:space="0" w:color="auto"/>
      </w:divBdr>
      <w:divsChild>
        <w:div w:id="1833598605">
          <w:marLeft w:val="0"/>
          <w:marRight w:val="0"/>
          <w:marTop w:val="0"/>
          <w:marBottom w:val="0"/>
          <w:divBdr>
            <w:top w:val="none" w:sz="0" w:space="0" w:color="auto"/>
            <w:left w:val="none" w:sz="0" w:space="0" w:color="auto"/>
            <w:bottom w:val="none" w:sz="0" w:space="0" w:color="auto"/>
            <w:right w:val="none" w:sz="0" w:space="0" w:color="auto"/>
          </w:divBdr>
        </w:div>
        <w:div w:id="1884514158">
          <w:marLeft w:val="0"/>
          <w:marRight w:val="0"/>
          <w:marTop w:val="0"/>
          <w:marBottom w:val="0"/>
          <w:divBdr>
            <w:top w:val="none" w:sz="0" w:space="0" w:color="auto"/>
            <w:left w:val="none" w:sz="0" w:space="0" w:color="auto"/>
            <w:bottom w:val="none" w:sz="0" w:space="0" w:color="auto"/>
            <w:right w:val="none" w:sz="0" w:space="0" w:color="auto"/>
          </w:divBdr>
        </w:div>
      </w:divsChild>
    </w:div>
    <w:div w:id="1827889838">
      <w:bodyDiv w:val="1"/>
      <w:marLeft w:val="0"/>
      <w:marRight w:val="0"/>
      <w:marTop w:val="0"/>
      <w:marBottom w:val="0"/>
      <w:divBdr>
        <w:top w:val="none" w:sz="0" w:space="0" w:color="auto"/>
        <w:left w:val="none" w:sz="0" w:space="0" w:color="auto"/>
        <w:bottom w:val="none" w:sz="0" w:space="0" w:color="auto"/>
        <w:right w:val="none" w:sz="0" w:space="0" w:color="auto"/>
      </w:divBdr>
      <w:divsChild>
        <w:div w:id="20611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2B87DA334F4A84E71A3D44967EBB" ma:contentTypeVersion="18" ma:contentTypeDescription="Create a new document." ma:contentTypeScope="" ma:versionID="ba07bea318cba63f7bf13583380f1d31">
  <xsd:schema xmlns:xsd="http://www.w3.org/2001/XMLSchema" xmlns:xs="http://www.w3.org/2001/XMLSchema" xmlns:p="http://schemas.microsoft.com/office/2006/metadata/properties" xmlns:ns1="http://schemas.microsoft.com/sharepoint/v3" xmlns:ns3="1b40f789-bf65-4161-8fd9-c0ded3db5fe3" xmlns:ns4="a04a3a34-6876-4a56-b6dd-b3ae73e4817d" targetNamespace="http://schemas.microsoft.com/office/2006/metadata/properties" ma:root="true" ma:fieldsID="f4394c3aacb6350b8e5af0a51dce3a6b" ns1:_="" ns3:_="" ns4:_="">
    <xsd:import namespace="http://schemas.microsoft.com/sharepoint/v3"/>
    <xsd:import namespace="1b40f789-bf65-4161-8fd9-c0ded3db5fe3"/>
    <xsd:import namespace="a04a3a34-6876-4a56-b6dd-b3ae73e481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0f789-bf65-4161-8fd9-c0ded3db5f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a3a34-6876-4a56-b6dd-b3ae73e4817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b40f789-bf65-4161-8fd9-c0ded3db5fe3" xsi:nil="true"/>
  </documentManagement>
</p:properties>
</file>

<file path=customXml/itemProps1.xml><?xml version="1.0" encoding="utf-8"?>
<ds:datastoreItem xmlns:ds="http://schemas.openxmlformats.org/officeDocument/2006/customXml" ds:itemID="{C9BEF7A8-9D16-4EC8-9F70-40024FB6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40f789-bf65-4161-8fd9-c0ded3db5fe3"/>
    <ds:schemaRef ds:uri="a04a3a34-6876-4a56-b6dd-b3ae73e48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6464C-F6F6-4E98-BFEF-93FE74AD56AB}">
  <ds:schemaRefs>
    <ds:schemaRef ds:uri="http://schemas.microsoft.com/sharepoint/v3/contenttype/forms"/>
  </ds:schemaRefs>
</ds:datastoreItem>
</file>

<file path=customXml/itemProps3.xml><?xml version="1.0" encoding="utf-8"?>
<ds:datastoreItem xmlns:ds="http://schemas.openxmlformats.org/officeDocument/2006/customXml" ds:itemID="{5D9FD01B-19B8-42CC-A824-F8D378D6A995}">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sharepoint/v3"/>
    <ds:schemaRef ds:uri="http://purl.org/dc/terms/"/>
    <ds:schemaRef ds:uri="http://schemas.microsoft.com/office/2006/documentManagement/types"/>
    <ds:schemaRef ds:uri="a04a3a34-6876-4a56-b6dd-b3ae73e4817d"/>
    <ds:schemaRef ds:uri="http://www.w3.org/XML/1998/namespace"/>
    <ds:schemaRef ds:uri="1b40f789-bf65-4161-8fd9-c0ded3db5fe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Yulan Liang</dc:creator>
  <cp:keywords/>
  <dc:description/>
  <cp:lastModifiedBy>Yulan Liang</cp:lastModifiedBy>
  <cp:revision>2</cp:revision>
  <dcterms:created xsi:type="dcterms:W3CDTF">2025-03-24T14:09:00Z</dcterms:created>
  <dcterms:modified xsi:type="dcterms:W3CDTF">2025-03-24T14:09:00Z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0x010100D8912B87DA334F4A84E71A3D44967EBB</vt:lpwstr>
  </property>
</Properties>
</file>